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tabs>
          <w:tab w:val="clear" w:pos="709"/>
          <w:tab w:val="left" w:pos="1921" w:leader="none"/>
        </w:tabs>
        <w:bidi w:val="0"/>
        <w:spacing w:lineRule="auto" w:line="240" w:before="0" w:after="0"/>
        <w:ind w:left="395" w:right="744" w:firstLine="710"/>
        <w:jc w:val="center"/>
        <w:rPr>
          <w:color w:val="000000"/>
        </w:rPr>
      </w:pPr>
      <w:r>
        <w:rPr>
          <w:color w:val="000000"/>
          <w:sz w:val="24"/>
          <w:shd w:fill="auto" w:val="clear"/>
        </w:rPr>
        <w:t xml:space="preserve">ИЗМЕНЕНИЯ </w:t>
      </w:r>
    </w:p>
    <w:p>
      <w:pPr>
        <w:pStyle w:val="ListParagraph"/>
        <w:tabs>
          <w:tab w:val="clear" w:pos="709"/>
          <w:tab w:val="left" w:pos="1921" w:leader="none"/>
        </w:tabs>
        <w:bidi w:val="0"/>
        <w:spacing w:lineRule="auto" w:line="240" w:before="0" w:after="0"/>
        <w:ind w:left="395" w:right="744" w:firstLine="710"/>
        <w:jc w:val="center"/>
        <w:rPr>
          <w:color w:val="000000"/>
          <w:sz w:val="24"/>
          <w:shd w:fill="auto" w:val="clear"/>
        </w:rPr>
      </w:pPr>
      <w:r>
        <w:rPr>
          <w:color w:val="000000"/>
          <w:sz w:val="24"/>
          <w:shd w:fill="auto" w:val="clear"/>
        </w:rPr>
      </w:r>
    </w:p>
    <w:p>
      <w:pPr>
        <w:pStyle w:val="ListParagraph"/>
        <w:tabs>
          <w:tab w:val="clear" w:pos="709"/>
          <w:tab w:val="left" w:pos="1921" w:leader="none"/>
        </w:tabs>
        <w:bidi w:val="0"/>
        <w:spacing w:lineRule="auto" w:line="240" w:before="0" w:after="0"/>
        <w:ind w:left="395" w:right="744" w:firstLine="710"/>
        <w:jc w:val="both"/>
        <w:rPr>
          <w:color w:val="000000"/>
          <w:sz w:val="24"/>
          <w:shd w:fill="auto" w:val="clear"/>
        </w:rPr>
      </w:pPr>
      <w:r>
        <w:rPr>
          <w:color w:val="000000"/>
          <w:sz w:val="24"/>
          <w:shd w:fill="auto" w:val="clear"/>
        </w:rPr>
      </w:r>
    </w:p>
    <w:p>
      <w:pPr>
        <w:pStyle w:val="ListParagraph"/>
        <w:tabs>
          <w:tab w:val="clear" w:pos="709"/>
          <w:tab w:val="left" w:pos="1921" w:leader="none"/>
        </w:tabs>
        <w:bidi w:val="0"/>
        <w:spacing w:lineRule="auto" w:line="240" w:before="0" w:after="0"/>
        <w:ind w:left="395" w:right="744" w:hanging="0"/>
        <w:jc w:val="both"/>
        <w:rPr/>
      </w:pPr>
      <w:r>
        <w:rPr>
          <w:color w:val="000000"/>
          <w:sz w:val="24"/>
          <w:shd w:fill="auto" w:val="clear"/>
        </w:rPr>
        <w:t xml:space="preserve">1. Конкурс проводится в двух </w:t>
      </w:r>
      <w:r>
        <w:rPr>
          <w:b/>
          <w:bCs/>
          <w:color w:val="000000"/>
          <w:sz w:val="24"/>
          <w:shd w:fill="auto" w:val="clear"/>
        </w:rPr>
        <w:t>номинациях</w:t>
      </w:r>
      <w:r>
        <w:rPr>
          <w:color w:val="000000"/>
          <w:sz w:val="24"/>
          <w:shd w:fill="auto" w:val="clear"/>
        </w:rPr>
        <w:t xml:space="preserve"> — классическая литература и современная литература. К современной литературе относятся произведения, изданные после 2000 г. При выборе произведения для участия в номинации современная литература, рекомендуется обратиться к приложению, разработанному Фондом «Живая классика» (https://books.youngreaders.ru/)</w:t>
      </w:r>
    </w:p>
    <w:p>
      <w:pPr>
        <w:pStyle w:val="ListParagraph"/>
        <w:tabs>
          <w:tab w:val="clear" w:pos="709"/>
          <w:tab w:val="left" w:pos="1921" w:leader="none"/>
        </w:tabs>
        <w:bidi w:val="0"/>
        <w:spacing w:lineRule="auto" w:line="240" w:before="0" w:after="0"/>
        <w:ind w:left="395" w:right="744" w:hanging="0"/>
        <w:jc w:val="both"/>
        <w:rPr>
          <w:color w:val="000000"/>
        </w:rPr>
      </w:pPr>
      <w:r>
        <w:rPr>
          <w:color w:val="000000"/>
          <w:sz w:val="24"/>
          <w:shd w:fill="auto" w:val="clear"/>
        </w:rPr>
        <w:t xml:space="preserve">2. После победы в районном этапе конкурса, 3 победителям от каждого района будет предложено пройти </w:t>
      </w:r>
      <w:r>
        <w:rPr>
          <w:b/>
          <w:bCs/>
          <w:color w:val="000000"/>
          <w:sz w:val="24"/>
          <w:shd w:fill="auto" w:val="clear"/>
        </w:rPr>
        <w:t>онлайн тест на оценку кругозора</w:t>
      </w:r>
      <w:r>
        <w:rPr>
          <w:color w:val="000000"/>
          <w:sz w:val="24"/>
          <w:shd w:fill="auto" w:val="clear"/>
        </w:rPr>
        <w:t>. Для успешного прохождения теста, необходимо правильно ответить на более, чем 50% вопросов. В случае неудачного прохождения теста, победителю районного этапа будет отказано в участии в региональном этапе. В таком случае на региональный этап выходит только те участники, которые успешно прошли тест. Неудачно прошедшим тест выдаются дипломы «Победитель районного этапа в категории декламация текста».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52" w:leader="none"/>
        </w:tabs>
        <w:spacing w:lineRule="auto" w:line="240" w:before="0" w:after="0"/>
        <w:ind w:left="395" w:right="739" w:hanging="0"/>
        <w:jc w:val="both"/>
        <w:rPr>
          <w:color w:val="000000"/>
        </w:rPr>
      </w:pPr>
      <w:r>
        <w:rPr>
          <w:color w:val="000000"/>
          <w:sz w:val="24"/>
          <w:shd w:fill="auto" w:val="clear"/>
        </w:rPr>
        <w:t xml:space="preserve">3. Каждому участнику районного этапа конкурса рекомендуется написать краткую </w:t>
      </w:r>
      <w:r>
        <w:rPr>
          <w:b/>
          <w:bCs/>
          <w:color w:val="000000"/>
          <w:sz w:val="24"/>
          <w:shd w:fill="auto" w:val="clear"/>
        </w:rPr>
        <w:t>рецензию</w:t>
      </w:r>
      <w:r>
        <w:rPr>
          <w:color w:val="000000"/>
          <w:sz w:val="24"/>
          <w:shd w:fill="auto" w:val="clear"/>
        </w:rPr>
        <w:t xml:space="preserve"> на выбранное для выступления произведение и разместить его в своих социальных сетях. 3 победителя каждого районного этапа отправляют рецензию на емаил регионального куратора не позднее дня объявления победителей районного этапа, а также приносят рецензию в распечатанном виде с собой на региональный этап. Рецензия на произведение будет учитываться при выставлении баллов на региональном этапе конкурса и оцениваться от 0 (если рецензия не предоставлена в срок) до 5 баллов.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642" w:leader="none"/>
        </w:tabs>
        <w:spacing w:lineRule="auto" w:line="240" w:before="0" w:after="0"/>
        <w:ind w:left="395" w:right="739" w:hanging="0"/>
        <w:jc w:val="both"/>
        <w:rPr>
          <w:color w:val="000000"/>
        </w:rPr>
      </w:pPr>
      <w:r>
        <w:rPr>
          <w:color w:val="000000"/>
          <w:sz w:val="24"/>
          <w:shd w:fill="auto" w:val="clear"/>
        </w:rPr>
        <w:t>4. В Артеке скорее всего тоже будем проводить тест на уровень начитанности. Организатор конкурса имеет право проверить уровень начитанности и кругозора победителей регионального этапа и не допустить их до следующего этапа.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526" w:leader="none"/>
        </w:tabs>
        <w:spacing w:lineRule="auto" w:line="240" w:before="0" w:after="0"/>
        <w:ind w:left="395" w:right="832" w:hanging="0"/>
        <w:jc w:val="both"/>
        <w:rPr>
          <w:color w:val="000000"/>
        </w:rPr>
      </w:pPr>
      <w:r>
        <w:rPr>
          <w:color w:val="000000"/>
          <w:sz w:val="24"/>
          <w:shd w:fill="auto" w:val="clear"/>
        </w:rPr>
        <w:t>5. На каждом этапе, начиная с районного, обязательно должен быть победитель в номинации современная литература, в районном и региональном минимум один из трех победителей,  в отборочных этапах в Артеке минимум 5, в финале минимум 2. При этом в финале конкурса от Всероссийского конкурса будет определено 6 победителей (а не 5 как было раньше).</w:t>
      </w:r>
    </w:p>
    <w:p>
      <w:pPr>
        <w:pStyle w:val="ListParagraph"/>
        <w:tabs>
          <w:tab w:val="clear" w:pos="709"/>
          <w:tab w:val="left" w:pos="1921" w:leader="none"/>
        </w:tabs>
        <w:bidi w:val="0"/>
        <w:spacing w:lineRule="auto" w:line="240" w:before="0" w:after="0"/>
        <w:ind w:left="395" w:right="744" w:hanging="0"/>
        <w:jc w:val="both"/>
        <w:rPr>
          <w:color w:val="000000"/>
        </w:rPr>
      </w:pPr>
      <w:r>
        <w:rPr>
          <w:color w:val="000000"/>
          <w:sz w:val="24"/>
          <w:shd w:fill="auto" w:val="clear"/>
        </w:rPr>
        <w:t>6. Срок регистрации остается строго до 25.01.202</w:t>
      </w:r>
      <w:r>
        <w:rPr>
          <w:color w:val="000000"/>
          <w:sz w:val="24"/>
          <w:shd w:fill="auto" w:val="clear"/>
        </w:rPr>
        <w:t>5</w:t>
      </w:r>
      <w:r>
        <w:rPr>
          <w:color w:val="000000"/>
          <w:sz w:val="24"/>
          <w:shd w:fill="auto" w:val="clear"/>
        </w:rPr>
        <w:t>г. Продлевать сроки регистрации не будем.</w:t>
      </w:r>
    </w:p>
    <w:p>
      <w:pPr>
        <w:pStyle w:val="ListParagraph"/>
        <w:tabs>
          <w:tab w:val="clear" w:pos="709"/>
          <w:tab w:val="left" w:pos="1921" w:leader="none"/>
        </w:tabs>
        <w:bidi w:val="0"/>
        <w:spacing w:lineRule="auto" w:line="240" w:before="0" w:after="0"/>
        <w:ind w:left="395" w:right="744" w:hanging="0"/>
        <w:jc w:val="both"/>
        <w:rPr>
          <w:color w:val="000000"/>
        </w:rPr>
      </w:pPr>
      <w:r>
        <w:rPr>
          <w:color w:val="000000"/>
          <w:sz w:val="24"/>
          <w:shd w:fill="auto" w:val="clear"/>
        </w:rPr>
        <w:t xml:space="preserve">7. </w:t>
      </w:r>
      <w:r>
        <w:rPr>
          <w:strike w:val="false"/>
          <w:dstrike w:val="false"/>
          <w:color w:val="000000"/>
          <w:sz w:val="24"/>
          <w:shd w:fill="auto" w:val="clear"/>
        </w:rPr>
        <w:t>Изменены календарные сроки проведения этапов (смотрите приложение 3 Календарный план к Положению)</w:t>
      </w:r>
    </w:p>
    <w:p>
      <w:pPr>
        <w:pStyle w:val="ListParagraph"/>
        <w:tabs>
          <w:tab w:val="clear" w:pos="709"/>
          <w:tab w:val="left" w:pos="1921" w:leader="none"/>
        </w:tabs>
        <w:bidi w:val="0"/>
        <w:spacing w:lineRule="auto" w:line="240" w:before="0" w:after="0"/>
        <w:ind w:left="395" w:right="744" w:hanging="0"/>
        <w:jc w:val="both"/>
        <w:rPr>
          <w:color w:val="000000"/>
        </w:rPr>
      </w:pPr>
      <w:r>
        <w:rPr>
          <w:strike w:val="false"/>
          <w:dstrike w:val="false"/>
          <w:color w:val="000000"/>
          <w:sz w:val="24"/>
          <w:shd w:fill="auto" w:val="clear"/>
        </w:rPr>
        <w:t>На проведение классных, школьных и районных этапов отведено 2 недели, региональных — по 3 недели.</w:t>
      </w:r>
    </w:p>
    <w:p>
      <w:pPr>
        <w:pStyle w:val="ListParagraph"/>
        <w:tabs>
          <w:tab w:val="clear" w:pos="709"/>
          <w:tab w:val="left" w:pos="1921" w:leader="none"/>
        </w:tabs>
        <w:bidi w:val="0"/>
        <w:spacing w:lineRule="auto" w:line="240" w:before="0" w:after="0"/>
        <w:ind w:left="395" w:right="744" w:hanging="0"/>
        <w:jc w:val="both"/>
        <w:rPr>
          <w:color w:val="000000"/>
        </w:rPr>
      </w:pPr>
      <w:r>
        <w:rPr>
          <w:strike w:val="false"/>
          <w:dstrike w:val="false"/>
          <w:color w:val="000000"/>
          <w:sz w:val="24"/>
          <w:shd w:fill="auto" w:val="clear"/>
        </w:rPr>
        <w:t xml:space="preserve">8. Изменен оценочный лист, добавлена графа Рецензия, которая может принести от 0 до 5 баллов. (смотрите приложение 4 к Положению).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3451" w:leader="none"/>
        </w:tabs>
        <w:bidi w:val="0"/>
        <w:spacing w:lineRule="auto" w:line="240" w:before="0" w:after="0"/>
        <w:ind w:left="395" w:right="736" w:hanging="0"/>
        <w:jc w:val="both"/>
        <w:rPr>
          <w:color w:val="000000"/>
        </w:rPr>
      </w:pPr>
      <w:r>
        <w:rPr>
          <w:strike w:val="false"/>
          <w:dstrike w:val="false"/>
          <w:color w:val="000000"/>
          <w:sz w:val="24"/>
          <w:szCs w:val="24"/>
          <w:shd w:fill="auto" w:val="clear"/>
        </w:rPr>
        <w:t>9. Мы не рекомендуем разделение участников конкурса на возрастные группы. Старайтесь уйти от этого.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3451" w:leader="none"/>
        </w:tabs>
        <w:bidi w:val="0"/>
        <w:spacing w:lineRule="auto" w:line="240" w:before="0" w:after="0"/>
        <w:ind w:left="395" w:right="736" w:hanging="0"/>
        <w:jc w:val="both"/>
        <w:rPr>
          <w:color w:val="000000"/>
        </w:rPr>
      </w:pPr>
      <w:r>
        <w:rPr>
          <w:strike w:val="false"/>
          <w:dstrike w:val="false"/>
          <w:color w:val="000000"/>
          <w:sz w:val="24"/>
          <w:szCs w:val="24"/>
          <w:shd w:fill="auto" w:val="clear"/>
        </w:rPr>
        <w:t>10. Необходимое требование для выбранного произведения — оно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станицы с указанием тиража).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3451" w:leader="none"/>
        </w:tabs>
        <w:bidi w:val="0"/>
        <w:spacing w:lineRule="auto" w:line="240" w:before="0" w:after="0"/>
        <w:ind w:left="395" w:right="736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tabs>
          <w:tab w:val="clear" w:pos="709"/>
          <w:tab w:val="left" w:pos="1925" w:leader="none"/>
        </w:tabs>
        <w:bidi w:val="0"/>
        <w:spacing w:lineRule="auto" w:line="240" w:before="0" w:after="0"/>
        <w:ind w:left="395" w:right="736" w:firstLine="71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ListParagraph"/>
        <w:tabs>
          <w:tab w:val="clear" w:pos="709"/>
          <w:tab w:val="left" w:pos="1925" w:leader="none"/>
        </w:tabs>
        <w:bidi w:val="0"/>
        <w:spacing w:lineRule="auto" w:line="240" w:before="0" w:after="0"/>
        <w:ind w:left="395" w:right="736" w:firstLine="710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widowControl w:val="false"/>
        <w:jc w:val="center"/>
        <w:rPr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 w:val="false"/>
        <w:jc w:val="center"/>
        <w:rPr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3451" w:leader="none"/>
        </w:tabs>
        <w:bidi w:val="0"/>
        <w:spacing w:lineRule="auto" w:line="240" w:before="0" w:after="0"/>
        <w:ind w:left="395" w:right="736" w:hanging="0"/>
        <w:jc w:val="both"/>
        <w:rPr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398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610</TotalTime>
  <Application>LibreOffice/7.5.4.2$Windows_X86_64 LibreOffice_project/36ccfdc35048b057fd9854c757a8b67ec53977b6</Application>
  <AppVersion>15.0000</AppVersion>
  <Pages>1</Pages>
  <Words>380</Words>
  <Characters>2405</Characters>
  <CharactersWithSpaces>2780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2023-10-26T13:32:11Z</dcterms:created>
  <dc:creator/>
  <dc:description/>
  <dc:language>ru-RU</dc:language>
  <cp:lastModifiedBy/>
  <cp:lastPrinted>2023-11-24T16:52:49Z</cp:lastPrinted>
  <dcterms:modified xsi:type="dcterms:W3CDTF">2024-10-25T11:28:37Z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